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4E00CDE" w:rsidR="00022728" w:rsidRPr="00556373" w:rsidRDefault="00E8408B" w:rsidP="00022728">
      <w:pPr>
        <w:pStyle w:val="CRCoverPage"/>
        <w:tabs>
          <w:tab w:val="right" w:pos="9639"/>
        </w:tabs>
        <w:spacing w:after="0"/>
        <w:rPr>
          <w:b/>
          <w:i/>
          <w:sz w:val="28"/>
        </w:rPr>
      </w:pPr>
      <w:r>
        <w:rPr>
          <w:b/>
          <w:noProof/>
          <w:sz w:val="24"/>
        </w:rPr>
        <w:t>3GPP TSG-RAN WG2 Meeting #12</w:t>
      </w:r>
      <w:r w:rsidR="002B2D7E">
        <w:rPr>
          <w:b/>
          <w:noProof/>
          <w:sz w:val="24"/>
        </w:rPr>
        <w:t>8</w:t>
      </w:r>
      <w:r w:rsidR="00022728" w:rsidRPr="00556373">
        <w:rPr>
          <w:b/>
          <w:i/>
          <w:sz w:val="28"/>
          <w:lang w:eastAsia="zh-TW"/>
        </w:rPr>
        <w:tab/>
      </w:r>
      <w:r w:rsidR="00823015">
        <w:rPr>
          <w:rFonts w:cs="Arial"/>
          <w:b/>
          <w:i/>
          <w:sz w:val="28"/>
          <w:lang w:eastAsia="zh-TW"/>
        </w:rPr>
        <w:t>R2-2410182</w:t>
      </w:r>
    </w:p>
    <w:p w14:paraId="1AC7CEB5" w14:textId="434D65CA" w:rsidR="00022728" w:rsidRPr="00620B46" w:rsidRDefault="0098237F" w:rsidP="00022728">
      <w:pPr>
        <w:pStyle w:val="CRCoverPage"/>
        <w:spacing w:after="0"/>
      </w:pPr>
      <w:r w:rsidRPr="0098237F">
        <w:rPr>
          <w:rFonts w:eastAsia="MS Mincho"/>
          <w:b/>
          <w:sz w:val="24"/>
          <w:szCs w:val="24"/>
          <w:lang w:eastAsia="en-GB"/>
        </w:rPr>
        <w:t>Orlando, USA, Nov</w:t>
      </w:r>
      <w:r w:rsidR="00011882" w:rsidRPr="00071383">
        <w:rPr>
          <w:rFonts w:eastAsia="MS Mincho"/>
          <w:b/>
          <w:sz w:val="24"/>
          <w:szCs w:val="24"/>
          <w:lang w:eastAsia="en-GB"/>
        </w:rPr>
        <w:t xml:space="preserve"> </w:t>
      </w:r>
      <w:r>
        <w:rPr>
          <w:rFonts w:eastAsia="MS Mincho"/>
          <w:b/>
          <w:sz w:val="24"/>
          <w:szCs w:val="24"/>
          <w:lang w:eastAsia="en-GB"/>
        </w:rPr>
        <w:t>18</w:t>
      </w:r>
      <w:r w:rsidRPr="0098237F">
        <w:rPr>
          <w:rFonts w:eastAsia="MS Mincho"/>
          <w:b/>
          <w:sz w:val="24"/>
          <w:szCs w:val="24"/>
          <w:vertAlign w:val="superscript"/>
          <w:lang w:eastAsia="en-GB"/>
        </w:rPr>
        <w:t>th</w:t>
      </w:r>
      <w:r>
        <w:rPr>
          <w:rFonts w:eastAsia="MS Mincho"/>
          <w:b/>
          <w:sz w:val="24"/>
          <w:szCs w:val="24"/>
          <w:lang w:eastAsia="en-GB"/>
        </w:rPr>
        <w:t xml:space="preserve"> – 22</w:t>
      </w:r>
      <w:r w:rsidRPr="0098237F">
        <w:rPr>
          <w:rFonts w:eastAsia="MS Mincho"/>
          <w:b/>
          <w:sz w:val="24"/>
          <w:szCs w:val="24"/>
          <w:vertAlign w:val="superscript"/>
          <w:lang w:eastAsia="en-GB"/>
        </w:rPr>
        <w:t>nd</w:t>
      </w:r>
      <w:r w:rsidR="00011882" w:rsidRPr="00071383">
        <w:rPr>
          <w:rFonts w:eastAsia="MS Mincho"/>
          <w:b/>
          <w:sz w:val="24"/>
          <w:szCs w:val="24"/>
          <w:lang w:eastAsia="en-GB"/>
        </w:rPr>
        <w:t>, 2024</w:t>
      </w:r>
      <w:r w:rsidR="00011882">
        <w:rPr>
          <w:rFonts w:eastAsia="MS Mincho"/>
          <w:b/>
          <w:sz w:val="24"/>
          <w:szCs w:val="24"/>
          <w:lang w:eastAsia="en-GB"/>
        </w:rPr>
        <w:t xml:space="preserve">             </w:t>
      </w:r>
      <w:r w:rsidR="00022728">
        <w:rPr>
          <w:b/>
          <w:noProof/>
          <w:sz w:val="24"/>
          <w:lang w:eastAsia="zh-TW"/>
        </w:rPr>
        <w:tab/>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1D46C4" w:rsidRPr="001D46C4">
        <w:rPr>
          <w:b/>
          <w:noProof/>
          <w:sz w:val="24"/>
          <w:lang w:eastAsia="zh-TW"/>
        </w:rPr>
        <w:t>R2-</w:t>
      </w:r>
      <w:r w:rsidR="002B2D7E" w:rsidRPr="002B2D7E">
        <w:rPr>
          <w:b/>
          <w:noProof/>
          <w:sz w:val="24"/>
          <w:lang w:eastAsia="zh-TW"/>
        </w:rPr>
        <w:t>2408354</w:t>
      </w:r>
    </w:p>
    <w:p w14:paraId="084A6471" w14:textId="3FE093DF" w:rsidR="00DE6200" w:rsidRPr="00FB1A8C" w:rsidRDefault="00DE6200" w:rsidP="002D334D">
      <w:pPr>
        <w:pStyle w:val="CRCoverPage"/>
        <w:spacing w:after="0"/>
      </w:pPr>
    </w:p>
    <w:p w14:paraId="28FBF4FE" w14:textId="3E6E16E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Heading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51C0835D"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w:t>
      </w:r>
      <w:r w:rsidR="00011882">
        <w:rPr>
          <w:rFonts w:ascii="Times New Roman" w:hAnsi="Times New Roman" w:cs="Times New Roman"/>
          <w:sz w:val="22"/>
        </w:rPr>
        <w:t>3</w:t>
      </w:r>
      <w:r w:rsidR="002017E7">
        <w:rPr>
          <w:rFonts w:ascii="Times New Roman" w:hAnsi="Times New Roman" w:cs="Times New Roman"/>
          <w:sz w:val="22"/>
        </w:rPr>
        <w:t>.0</w:t>
      </w:r>
      <w:r>
        <w:rPr>
          <w:rFonts w:ascii="Times New Roman" w:hAnsi="Times New Roman" w:cs="Times New Roman"/>
          <w:sz w:val="22"/>
        </w:rPr>
        <w:t>)</w:t>
      </w:r>
    </w:p>
    <w:tbl>
      <w:tblPr>
        <w:tblStyle w:val="TableGrid"/>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1" w:name="_Toc60776996"/>
            <w:bookmarkStart w:id="2"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1"/>
            <w:bookmarkEnd w:id="2"/>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5EF84BE4"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RPLMN is included in </w:t>
            </w:r>
            <w:r w:rsidRPr="002D3917">
              <w:rPr>
                <w:i/>
              </w:rPr>
              <w:t>plmn-IdentityList</w:t>
            </w:r>
            <w:r w:rsidRPr="002D3917">
              <w:t xml:space="preserve"> stored in </w:t>
            </w:r>
            <w:r w:rsidRPr="002D3917">
              <w:rPr>
                <w:i/>
              </w:rPr>
              <w:t>VarRA-Report</w:t>
            </w:r>
            <w:r w:rsidRPr="002D3917">
              <w:rPr>
                <w:iCs/>
              </w:rPr>
              <w:t>; or</w:t>
            </w:r>
          </w:p>
          <w:p w14:paraId="76844756"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registered SNPN </w:t>
            </w:r>
            <w:r w:rsidRPr="002D3917">
              <w:rPr>
                <w:iCs/>
              </w:rPr>
              <w:t xml:space="preserve">identity </w:t>
            </w:r>
            <w:r w:rsidRPr="002D3917">
              <w:t xml:space="preserve">is included in </w:t>
            </w:r>
            <w:r w:rsidRPr="002D3917">
              <w:rPr>
                <w:i/>
              </w:rPr>
              <w:t>snpn-IdentityList</w:t>
            </w:r>
            <w:r w:rsidRPr="002D3917">
              <w:t xml:space="preserve"> stored in </w:t>
            </w:r>
            <w:r w:rsidRPr="002D3917">
              <w:rPr>
                <w:i/>
              </w:rPr>
              <w:t>VarRA-Report</w:t>
            </w:r>
            <w:r w:rsidRPr="002D3917">
              <w:t>:</w:t>
            </w:r>
          </w:p>
          <w:p w14:paraId="4BB1A275" w14:textId="77777777" w:rsidR="001B1C92" w:rsidRPr="002D3917" w:rsidRDefault="001B1C92" w:rsidP="001B1C92">
            <w:pPr>
              <w:pStyle w:val="B2"/>
            </w:pPr>
            <w:r w:rsidRPr="002D3917">
              <w:t>2&gt;</w:t>
            </w:r>
            <w:r w:rsidRPr="002D3917">
              <w:tab/>
              <w:t xml:space="preserve">set the </w:t>
            </w:r>
            <w:r w:rsidRPr="002D3917">
              <w:rPr>
                <w:i/>
              </w:rPr>
              <w:t>ra-ReportList</w:t>
            </w:r>
            <w:r w:rsidRPr="002D3917">
              <w:t xml:space="preserve"> in the </w:t>
            </w:r>
            <w:r w:rsidRPr="002D3917">
              <w:rPr>
                <w:i/>
              </w:rPr>
              <w:t>UEInformationResponse</w:t>
            </w:r>
            <w:r w:rsidRPr="002D3917">
              <w:t xml:space="preserve"> message to the value of </w:t>
            </w:r>
            <w:r w:rsidRPr="002D3917">
              <w:rPr>
                <w:i/>
              </w:rPr>
              <w:t>ra-ReportList</w:t>
            </w:r>
            <w:r w:rsidRPr="002D3917">
              <w:t xml:space="preserve"> in </w:t>
            </w:r>
            <w:r w:rsidRPr="002D3917">
              <w:rPr>
                <w:i/>
              </w:rPr>
              <w:t>VarRA-Report</w:t>
            </w:r>
            <w:r w:rsidRPr="002D3917">
              <w:t>;</w:t>
            </w:r>
          </w:p>
          <w:p w14:paraId="78B231DA" w14:textId="77777777" w:rsidR="001B1C92" w:rsidRPr="002D3917" w:rsidRDefault="001B1C92" w:rsidP="001B1C92">
            <w:pPr>
              <w:pStyle w:val="B2"/>
            </w:pPr>
            <w:r w:rsidRPr="002D3917">
              <w:t>2&gt;</w:t>
            </w:r>
            <w:r w:rsidRPr="002D3917">
              <w:tab/>
              <w:t xml:space="preserve">discard the </w:t>
            </w:r>
            <w:r w:rsidRPr="002D3917">
              <w:rPr>
                <w:i/>
              </w:rPr>
              <w:t>ra-ReportList</w:t>
            </w:r>
            <w:r w:rsidRPr="002D3917">
              <w:t xml:space="preserve"> from </w:t>
            </w:r>
            <w:r w:rsidRPr="002D3917">
              <w:rPr>
                <w:i/>
              </w:rPr>
              <w:t>VarRA-Report</w:t>
            </w:r>
            <w:r w:rsidRPr="002D3917">
              <w:t xml:space="preserve"> upon successful delivery of the </w:t>
            </w:r>
            <w:r w:rsidRPr="002D3917">
              <w:rPr>
                <w:i/>
              </w:rPr>
              <w:t>UEInformationResponse</w:t>
            </w:r>
            <w:r w:rsidRPr="002D3917">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77777777"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the previous meeting RAN2#125bis, it was agreed that RA report will consider LTM:</w:t>
      </w:r>
    </w:p>
    <w:tbl>
      <w:tblPr>
        <w:tblStyle w:val="TableGrid"/>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Heading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12438270"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r w:rsidR="00F40459">
        <w:rPr>
          <w:rFonts w:ascii="Times New Roman" w:hAnsi="Times New Roman" w:cs="Times New Roman"/>
          <w:sz w:val="22"/>
          <w:lang w:val="en-GB"/>
        </w:rPr>
        <w:t xml:space="preserve"> (38.300)</w:t>
      </w:r>
      <w:r w:rsidR="002017E7">
        <w:rPr>
          <w:rFonts w:ascii="Times New Roman" w:hAnsi="Times New Roman" w:cs="Times New Roman"/>
          <w:sz w:val="22"/>
          <w:lang w:val="en-GB"/>
        </w:rPr>
        <w:t>:</w:t>
      </w:r>
    </w:p>
    <w:tbl>
      <w:tblPr>
        <w:tblStyle w:val="TableGrid"/>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TableGrid"/>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4ADE81B6" w14:textId="77777777" w:rsidR="00F40459" w:rsidRPr="00F40459" w:rsidRDefault="00F40459" w:rsidP="00F404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40459">
              <w:rPr>
                <w:rFonts w:ascii="Times New Roman" w:eastAsia="Times New Roman" w:hAnsi="Times New Roman" w:cs="Times New Roman"/>
                <w:kern w:val="0"/>
                <w:sz w:val="20"/>
                <w:szCs w:val="20"/>
                <w:lang w:val="en-GB" w:eastAsia="zh-CN"/>
              </w:rPr>
              <w:t>-</w:t>
            </w:r>
            <w:r w:rsidRPr="00F40459">
              <w:rPr>
                <w:rFonts w:ascii="Times New Roman" w:eastAsia="Times New Roman" w:hAnsi="Times New Roman" w:cs="Times New Roman"/>
                <w:kern w:val="0"/>
                <w:sz w:val="20"/>
                <w:szCs w:val="20"/>
                <w:lang w:val="en-GB" w:eastAsia="zh-CN"/>
              </w:rPr>
              <w:tab/>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0F0BB70C" w:rsidR="003F2654" w:rsidRPr="003F2654" w:rsidRDefault="00F40459"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F40459">
              <w:rPr>
                <w:rFonts w:ascii="Arial" w:eastAsia="Times New Roman" w:hAnsi="Arial" w:cs="Times New Roman"/>
                <w:kern w:val="0"/>
                <w:sz w:val="18"/>
                <w:szCs w:val="20"/>
                <w:lang w:val="en-GB" w:eastAsia="en-GB"/>
              </w:rPr>
              <w:t>This field is used to indicate the RA scenario for which the RA report entry is triggered. The RA accesses associated to Initial access from RRC_IDLE, RRC re-establishment procedure, transition from RRC-INACTIVE. The indicator beamFailureRecovery is used in case of successful beam failure recovery related RA procedure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if the RA procedure is initiated in a serving cell by a PDCCH order [3]. The indicator schedulingRequestFailure is used in case of SR failures [3]. The indicator noPUCCHResourceAvailable is used when the UE has no valid SR PUCCH resources configured [3]. The indicator requestForOtherSI is used for MSG1 based on demand SI request. The indicator msg3RequestForOtherSI is used in case of MSG3 based SI request. The indication lbtFailure is used when the UE initiates RACH in SpCell due to consistent uplink LBT failures [3]. The field can also be used for the SCG-related RA-Report when the raPurpose is set to beamFailureRecovery, reconfigurationWithSync, ulUnSynchronized, schedulingRequestFailure, noPUCCHResourceAvailable and lbtFailure.</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This field is used to indicate the CGI of the SpCell of the cell group associated to the SCell in which the associated random access procedure was performed.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5B81B92C"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Heading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ListParagraph"/>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A32B89" w14:textId="77777777" w:rsidR="00597217" w:rsidRPr="006159A4" w:rsidRDefault="00597217" w:rsidP="00597217">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Heading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04EF9" w14:textId="77777777" w:rsidR="00720DE0" w:rsidRDefault="00720DE0" w:rsidP="006105B4">
      <w:r>
        <w:separator/>
      </w:r>
    </w:p>
  </w:endnote>
  <w:endnote w:type="continuationSeparator" w:id="0">
    <w:p w14:paraId="31930838" w14:textId="77777777" w:rsidR="00720DE0" w:rsidRDefault="00720DE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2BE1" w14:textId="77777777" w:rsidR="00720DE0" w:rsidRDefault="00720DE0" w:rsidP="006105B4">
      <w:r>
        <w:separator/>
      </w:r>
    </w:p>
  </w:footnote>
  <w:footnote w:type="continuationSeparator" w:id="0">
    <w:p w14:paraId="57C5400D" w14:textId="77777777" w:rsidR="00720DE0" w:rsidRDefault="00720DE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4B41"/>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0DE0"/>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3015"/>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9"/>
    <w:pPr>
      <w:widowControl w:val="0"/>
    </w:pPr>
  </w:style>
  <w:style w:type="paragraph" w:styleId="Heading1">
    <w:name w:val="heading 1"/>
    <w:aliases w:val="H1"/>
    <w:next w:val="Normal"/>
    <w:link w:val="Heading1Char"/>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Heading2">
    <w:name w:val="heading 2"/>
    <w:basedOn w:val="Normal"/>
    <w:next w:val="Normal"/>
    <w:link w:val="Heading2Char"/>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Heading6">
    <w:name w:val="heading 6"/>
    <w:basedOn w:val="Normal"/>
    <w:next w:val="Normal"/>
    <w:link w:val="Heading6Char"/>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Normal"/>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Heading3Char">
    <w:name w:val="Heading 3 Char"/>
    <w:basedOn w:val="DefaultParagraphFont"/>
    <w:link w:val="Heading3"/>
    <w:uiPriority w:val="9"/>
    <w:semiHidden/>
    <w:rsid w:val="00C53BA6"/>
    <w:rPr>
      <w:rFonts w:asciiTheme="majorHAnsi" w:eastAsiaTheme="majorEastAsia" w:hAnsiTheme="majorHAnsi" w:cstheme="majorBidi"/>
      <w:b/>
      <w:bCs/>
      <w:sz w:val="36"/>
      <w:szCs w:val="36"/>
    </w:rPr>
  </w:style>
  <w:style w:type="paragraph" w:customStyle="1" w:styleId="B1">
    <w:name w:val="B1"/>
    <w:basedOn w:val="List"/>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List2"/>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List">
    <w:name w:val="List"/>
    <w:basedOn w:val="Normal"/>
    <w:uiPriority w:val="99"/>
    <w:semiHidden/>
    <w:unhideWhenUsed/>
    <w:rsid w:val="00C53BA6"/>
    <w:pPr>
      <w:ind w:leftChars="200" w:left="100" w:hangingChars="200" w:hanging="200"/>
      <w:contextualSpacing/>
    </w:pPr>
  </w:style>
  <w:style w:type="paragraph" w:styleId="List2">
    <w:name w:val="List 2"/>
    <w:basedOn w:val="Normal"/>
    <w:uiPriority w:val="99"/>
    <w:semiHidden/>
    <w:unhideWhenUsed/>
    <w:rsid w:val="00C53BA6"/>
    <w:pPr>
      <w:ind w:leftChars="400" w:left="100" w:hangingChars="200" w:hanging="200"/>
      <w:contextualSpacing/>
    </w:pPr>
  </w:style>
  <w:style w:type="paragraph" w:styleId="ListParagraph">
    <w:name w:val="List Paragraph"/>
    <w:basedOn w:val="Normal"/>
    <w:uiPriority w:val="34"/>
    <w:qFormat/>
    <w:rsid w:val="004604E8"/>
    <w:pPr>
      <w:ind w:leftChars="200" w:left="480"/>
    </w:pPr>
  </w:style>
  <w:style w:type="paragraph" w:customStyle="1" w:styleId="Doc-text2">
    <w:name w:val="Doc-text2"/>
    <w:basedOn w:val="Normal"/>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Header">
    <w:name w:val="header"/>
    <w:basedOn w:val="Normal"/>
    <w:link w:val="HeaderChar"/>
    <w:uiPriority w:val="99"/>
    <w:unhideWhenUsed/>
    <w:rsid w:val="006105B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105B4"/>
    <w:rPr>
      <w:sz w:val="20"/>
      <w:szCs w:val="20"/>
    </w:rPr>
  </w:style>
  <w:style w:type="paragraph" w:styleId="Footer">
    <w:name w:val="footer"/>
    <w:basedOn w:val="Normal"/>
    <w:link w:val="FooterChar"/>
    <w:uiPriority w:val="99"/>
    <w:unhideWhenUsed/>
    <w:rsid w:val="006105B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105B4"/>
    <w:rPr>
      <w:sz w:val="20"/>
      <w:szCs w:val="20"/>
    </w:rPr>
  </w:style>
  <w:style w:type="paragraph" w:styleId="BalloonText">
    <w:name w:val="Balloon Text"/>
    <w:basedOn w:val="Normal"/>
    <w:link w:val="BalloonTextChar"/>
    <w:uiPriority w:val="99"/>
    <w:semiHidden/>
    <w:unhideWhenUsed/>
    <w:rsid w:val="006105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5B4"/>
    <w:rPr>
      <w:rFonts w:asciiTheme="majorHAnsi" w:eastAsiaTheme="majorEastAsia" w:hAnsiTheme="majorHAnsi" w:cstheme="majorBidi"/>
      <w:sz w:val="18"/>
      <w:szCs w:val="18"/>
    </w:rPr>
  </w:style>
  <w:style w:type="character" w:styleId="CommentReference">
    <w:name w:val="annotation reference"/>
    <w:basedOn w:val="DefaultParagraphFont"/>
    <w:unhideWhenUsed/>
    <w:qFormat/>
    <w:rsid w:val="00C63CD4"/>
    <w:rPr>
      <w:sz w:val="18"/>
      <w:szCs w:val="18"/>
    </w:rPr>
  </w:style>
  <w:style w:type="paragraph" w:styleId="CommentText">
    <w:name w:val="annotation text"/>
    <w:basedOn w:val="Normal"/>
    <w:link w:val="CommentTextChar"/>
    <w:uiPriority w:val="99"/>
    <w:unhideWhenUsed/>
    <w:qFormat/>
    <w:rsid w:val="00C63CD4"/>
  </w:style>
  <w:style w:type="character" w:customStyle="1" w:styleId="CommentTextChar">
    <w:name w:val="Comment Text Char"/>
    <w:basedOn w:val="DefaultParagraphFont"/>
    <w:link w:val="CommentText"/>
    <w:uiPriority w:val="99"/>
    <w:qFormat/>
    <w:rsid w:val="00C63CD4"/>
  </w:style>
  <w:style w:type="paragraph" w:styleId="CommentSubject">
    <w:name w:val="annotation subject"/>
    <w:basedOn w:val="CommentText"/>
    <w:next w:val="CommentText"/>
    <w:link w:val="CommentSubjectChar"/>
    <w:uiPriority w:val="99"/>
    <w:semiHidden/>
    <w:unhideWhenUsed/>
    <w:rsid w:val="00C63CD4"/>
    <w:rPr>
      <w:b/>
      <w:bCs/>
    </w:rPr>
  </w:style>
  <w:style w:type="character" w:customStyle="1" w:styleId="CommentSubjectChar">
    <w:name w:val="Comment Subject Char"/>
    <w:basedOn w:val="CommentTextChar"/>
    <w:link w:val="CommentSubject"/>
    <w:uiPriority w:val="99"/>
    <w:semiHidden/>
    <w:rsid w:val="00C63CD4"/>
    <w:rPr>
      <w:b/>
      <w:bCs/>
    </w:rPr>
  </w:style>
  <w:style w:type="paragraph" w:customStyle="1" w:styleId="NO">
    <w:name w:val="NO"/>
    <w:basedOn w:val="Normal"/>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TableGrid">
    <w:name w:val="Table Grid"/>
    <w:basedOn w:val="TableNormal"/>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Normal"/>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Hyperlink">
    <w:name w:val="Hyperlink"/>
    <w:uiPriority w:val="99"/>
    <w:qFormat/>
    <w:rsid w:val="00141497"/>
    <w:rPr>
      <w:color w:val="0000FF"/>
      <w:u w:val="single"/>
    </w:rPr>
  </w:style>
  <w:style w:type="character" w:customStyle="1" w:styleId="Heading2Char">
    <w:name w:val="Heading 2 Char"/>
    <w:basedOn w:val="DefaultParagraphFont"/>
    <w:link w:val="Heading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Normal"/>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Normal"/>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List3"/>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E1943"/>
    <w:pPr>
      <w:ind w:leftChars="600" w:left="100" w:hangingChars="200" w:hanging="200"/>
      <w:contextualSpacing/>
    </w:pPr>
  </w:style>
  <w:style w:type="character" w:customStyle="1" w:styleId="Heading4Char">
    <w:name w:val="Heading 4 Char"/>
    <w:basedOn w:val="DefaultParagraphFont"/>
    <w:link w:val="Heading4"/>
    <w:uiPriority w:val="9"/>
    <w:semiHidden/>
    <w:rsid w:val="00D30893"/>
    <w:rPr>
      <w:rFonts w:asciiTheme="majorHAnsi" w:eastAsiaTheme="majorEastAsia" w:hAnsiTheme="majorHAnsi" w:cstheme="majorBidi"/>
      <w:sz w:val="36"/>
      <w:szCs w:val="36"/>
    </w:rPr>
  </w:style>
  <w:style w:type="paragraph" w:customStyle="1" w:styleId="Reference">
    <w:name w:val="Reference"/>
    <w:basedOn w:val="Normal"/>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Heading6Char">
    <w:name w:val="Heading 6 Char"/>
    <w:basedOn w:val="DefaultParagraphFont"/>
    <w:link w:val="Heading6"/>
    <w:uiPriority w:val="9"/>
    <w:semiHidden/>
    <w:rsid w:val="00150C57"/>
    <w:rPr>
      <w:rFonts w:asciiTheme="majorHAnsi" w:eastAsiaTheme="majorEastAsia" w:hAnsiTheme="majorHAnsi" w:cstheme="majorBidi"/>
      <w:sz w:val="36"/>
      <w:szCs w:val="36"/>
    </w:rPr>
  </w:style>
  <w:style w:type="paragraph" w:customStyle="1" w:styleId="Prop">
    <w:name w:val="Prop"/>
    <w:basedOn w:val="Normal"/>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List4"/>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81810"/>
    <w:pPr>
      <w:ind w:leftChars="800" w:left="100" w:hangingChars="200" w:hanging="200"/>
      <w:contextualSpacing/>
    </w:pPr>
  </w:style>
  <w:style w:type="paragraph" w:styleId="NormalWeb">
    <w:name w:val="Normal (Web)"/>
    <w:basedOn w:val="Normal"/>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Heading1"/>
    <w:next w:val="Normal"/>
    <w:autoRedefine/>
    <w:rsid w:val="009C5E7F"/>
    <w:pPr>
      <w:numPr>
        <w:numId w:val="38"/>
      </w:numPr>
      <w:spacing w:after="120"/>
      <w:ind w:left="357" w:hanging="357"/>
      <w:jc w:val="both"/>
    </w:pPr>
    <w:rPr>
      <w:rFonts w:eastAsia="Batang"/>
      <w:b/>
      <w:noProof/>
      <w:kern w:val="28"/>
      <w:sz w:val="24"/>
      <w:lang w:val="en-US" w:eastAsia="en-US"/>
    </w:rPr>
  </w:style>
  <w:style w:type="paragraph" w:styleId="Revision">
    <w:name w:val="Revision"/>
    <w:hidden/>
    <w:uiPriority w:val="99"/>
    <w:semiHidden/>
    <w:rsid w:val="00E202E6"/>
  </w:style>
  <w:style w:type="character" w:customStyle="1" w:styleId="CRCoverPageZchn">
    <w:name w:val="CR Cover Page Zchn"/>
    <w:basedOn w:val="DefaultParagraphFont"/>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Emphasis">
    <w:name w:val="Emphasis"/>
    <w:basedOn w:val="DefaultParagraphFont"/>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67149-2BD0-40AB-8C7C-B95F9254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1528</Words>
  <Characters>8715</Characters>
  <Application>Microsoft Office Word</Application>
  <DocSecurity>0</DocSecurity>
  <Lines>72</Lines>
  <Paragraphs>20</Paragraphs>
  <ScaleCrop>false</ScaleCrop>
  <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2024-11-07T08:24:00Z</dcterms:created>
  <dcterms:modified xsi:type="dcterms:W3CDTF">2024-11-07T08:24:00Z</dcterms:modified>
</cp:coreProperties>
</file>